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emf" ContentType="image/x-emf"/>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30C" w:rsidRDefault="0051030C" w:rsidP="0051030C">
      <w:pPr>
        <w:pStyle w:val="CRCoverPage"/>
        <w:tabs>
          <w:tab w:val="right" w:pos="9639"/>
        </w:tabs>
        <w:spacing w:after="0"/>
        <w:rPr>
          <w:b/>
          <w:i/>
          <w:noProof/>
          <w:sz w:val="28"/>
        </w:rPr>
      </w:pPr>
      <w:r>
        <w:rPr>
          <w:b/>
          <w:noProof/>
        </w:rPr>
        <w:t>3GPP TSG-RAN WG3 Meeting #77bis</w:t>
      </w:r>
      <w:r>
        <w:rPr>
          <w:b/>
          <w:i/>
          <w:noProof/>
          <w:sz w:val="28"/>
        </w:rPr>
        <w:tab/>
      </w:r>
      <w:r w:rsidR="00A31828">
        <w:rPr>
          <w:noProof/>
        </w:rPr>
        <w:t>R3-122184</w:t>
      </w:r>
    </w:p>
    <w:p w:rsidR="0051030C" w:rsidRDefault="0051030C" w:rsidP="0051030C">
      <w:pPr>
        <w:pStyle w:val="CRCoverPage"/>
        <w:outlineLvl w:val="0"/>
        <w:rPr>
          <w:b/>
          <w:noProof/>
        </w:rPr>
      </w:pPr>
      <w:r>
        <w:rPr>
          <w:b/>
          <w:noProof/>
        </w:rPr>
        <w:t>Lecce, Italy 8-12 October 2012</w:t>
      </w:r>
    </w:p>
    <w:p w:rsidR="0051030C" w:rsidRPr="00A92B93" w:rsidRDefault="0051030C" w:rsidP="0051030C">
      <w:pPr>
        <w:pStyle w:val="CRCoverPage"/>
        <w:ind w:left="180"/>
        <w:outlineLvl w:val="0"/>
        <w:rPr>
          <w:b/>
          <w:noProof/>
        </w:rPr>
      </w:pPr>
    </w:p>
    <w:p w:rsidR="0051030C" w:rsidRDefault="0057652E" w:rsidP="0051030C">
      <w:pPr>
        <w:pStyle w:val="3GPPHeader"/>
        <w:spacing w:after="120"/>
        <w:rPr>
          <w:lang w:val="en-US"/>
        </w:rPr>
      </w:pPr>
      <w:r>
        <w:rPr>
          <w:lang w:val="en-US"/>
        </w:rPr>
        <w:t>Agenda Item:</w:t>
      </w:r>
      <w:r>
        <w:rPr>
          <w:lang w:val="en-US"/>
        </w:rPr>
        <w:tab/>
        <w:t>14.2.4</w:t>
      </w:r>
    </w:p>
    <w:p w:rsidR="0051030C" w:rsidRPr="001C691E" w:rsidRDefault="0051030C" w:rsidP="0051030C">
      <w:pPr>
        <w:pStyle w:val="3GPPHeader"/>
        <w:spacing w:after="120"/>
        <w:rPr>
          <w:lang w:val="en-US"/>
        </w:rPr>
      </w:pPr>
      <w:r>
        <w:rPr>
          <w:lang w:val="en-US"/>
        </w:rPr>
        <w:t>Source:</w:t>
      </w:r>
      <w:r>
        <w:rPr>
          <w:lang w:val="en-US"/>
        </w:rPr>
        <w:tab/>
      </w:r>
      <w:proofErr w:type="spellStart"/>
      <w:r>
        <w:rPr>
          <w:lang w:val="en-US"/>
        </w:rPr>
        <w:t>TruePosition</w:t>
      </w:r>
      <w:proofErr w:type="spellEnd"/>
    </w:p>
    <w:p w:rsidR="0051030C" w:rsidRPr="00452938" w:rsidRDefault="0051030C" w:rsidP="0051030C">
      <w:pPr>
        <w:pStyle w:val="3GPPHeader"/>
        <w:spacing w:after="120"/>
        <w:ind w:left="1701" w:hanging="1701"/>
        <w:rPr>
          <w:lang w:val="en-US"/>
        </w:rPr>
      </w:pPr>
      <w:r>
        <w:rPr>
          <w:lang w:val="en-US"/>
        </w:rPr>
        <w:t>Title:</w:t>
      </w:r>
      <w:r>
        <w:rPr>
          <w:lang w:val="en-US"/>
        </w:rPr>
        <w:tab/>
      </w:r>
      <w:r w:rsidR="008E2F60">
        <w:rPr>
          <w:lang w:val="en-US"/>
        </w:rPr>
        <w:t>LMU Management</w:t>
      </w:r>
    </w:p>
    <w:p w:rsidR="0051030C" w:rsidRDefault="0051030C" w:rsidP="0051030C">
      <w:pPr>
        <w:pStyle w:val="3GPPHeader"/>
        <w:spacing w:after="120"/>
        <w:rPr>
          <w:lang w:val="en-US"/>
        </w:rPr>
      </w:pPr>
      <w:r>
        <w:rPr>
          <w:lang w:val="en-US"/>
        </w:rPr>
        <w:t>Document for:</w:t>
      </w:r>
      <w:r>
        <w:rPr>
          <w:lang w:val="en-US"/>
        </w:rPr>
        <w:tab/>
        <w:t>Discussion and decision</w:t>
      </w:r>
    </w:p>
    <w:p w:rsidR="0051030C" w:rsidRDefault="0051030C" w:rsidP="008E2F60">
      <w:pPr>
        <w:pStyle w:val="Heading1"/>
        <w:numPr>
          <w:ilvl w:val="0"/>
          <w:numId w:val="1"/>
        </w:numPr>
      </w:pPr>
      <w:bookmarkStart w:id="0" w:name="DocumentFor"/>
      <w:bookmarkStart w:id="1" w:name="OLE_LINK3"/>
      <w:bookmarkEnd w:id="0"/>
      <w:r>
        <w:t>Introduction</w:t>
      </w:r>
    </w:p>
    <w:bookmarkEnd w:id="1"/>
    <w:p w:rsidR="0051030C" w:rsidRDefault="008E2F60" w:rsidP="0051030C">
      <w:pPr>
        <w:spacing w:after="0"/>
        <w:jc w:val="both"/>
        <w:rPr>
          <w:lang w:eastAsia="zh-CN"/>
        </w:rPr>
      </w:pPr>
      <w:r>
        <w:rPr>
          <w:lang w:eastAsia="zh-CN"/>
        </w:rPr>
        <w:t>RAN1</w:t>
      </w:r>
      <w:r w:rsidR="00F31D1C">
        <w:rPr>
          <w:lang w:eastAsia="zh-CN"/>
        </w:rPr>
        <w:t>#68bis</w:t>
      </w:r>
      <w:r>
        <w:rPr>
          <w:lang w:eastAsia="zh-CN"/>
        </w:rPr>
        <w:t xml:space="preserve"> </w:t>
      </w:r>
      <w:r w:rsidR="00CF623E">
        <w:rPr>
          <w:lang w:eastAsia="zh-CN"/>
        </w:rPr>
        <w:t>sent</w:t>
      </w:r>
      <w:r w:rsidR="00827E90">
        <w:rPr>
          <w:lang w:eastAsia="zh-CN"/>
        </w:rPr>
        <w:t xml:space="preserve"> </w:t>
      </w:r>
      <w:proofErr w:type="gramStart"/>
      <w:r w:rsidR="00827E90">
        <w:rPr>
          <w:lang w:eastAsia="zh-CN"/>
        </w:rPr>
        <w:t>an L</w:t>
      </w:r>
      <w:r>
        <w:rPr>
          <w:lang w:eastAsia="zh-CN"/>
        </w:rPr>
        <w:t>S</w:t>
      </w:r>
      <w:proofErr w:type="gramEnd"/>
      <w:r>
        <w:rPr>
          <w:lang w:eastAsia="zh-CN"/>
        </w:rPr>
        <w:t xml:space="preserve"> to RAN3 [1] </w:t>
      </w:r>
      <w:r w:rsidR="00827E90">
        <w:rPr>
          <w:lang w:eastAsia="zh-CN"/>
        </w:rPr>
        <w:t xml:space="preserve">including </w:t>
      </w:r>
      <w:r>
        <w:rPr>
          <w:lang w:eastAsia="zh-CN"/>
        </w:rPr>
        <w:t xml:space="preserve">the list of parameters required for </w:t>
      </w:r>
      <w:r w:rsidR="00CF623E">
        <w:rPr>
          <w:lang w:eastAsia="zh-CN"/>
        </w:rPr>
        <w:t xml:space="preserve">the </w:t>
      </w:r>
      <w:r>
        <w:rPr>
          <w:lang w:eastAsia="zh-CN"/>
        </w:rPr>
        <w:t xml:space="preserve">LMU to be able to obtain </w:t>
      </w:r>
      <w:r w:rsidR="00CF623E">
        <w:rPr>
          <w:lang w:eastAsia="zh-CN"/>
        </w:rPr>
        <w:t xml:space="preserve">a </w:t>
      </w:r>
      <w:r>
        <w:rPr>
          <w:lang w:eastAsia="zh-CN"/>
        </w:rPr>
        <w:t xml:space="preserve">UL RTOA measurement. The LS indicates that RAN1 has not discussed or included </w:t>
      </w:r>
      <w:r w:rsidR="00CF623E">
        <w:rPr>
          <w:lang w:eastAsia="zh-CN"/>
        </w:rPr>
        <w:t>any parameters required by the E-</w:t>
      </w:r>
      <w:r>
        <w:rPr>
          <w:lang w:eastAsia="zh-CN"/>
        </w:rPr>
        <w:t xml:space="preserve">SMLC to manage </w:t>
      </w:r>
      <w:proofErr w:type="spellStart"/>
      <w:r>
        <w:rPr>
          <w:lang w:eastAsia="zh-CN"/>
        </w:rPr>
        <w:t>LMUs</w:t>
      </w:r>
      <w:proofErr w:type="spellEnd"/>
      <w:r>
        <w:rPr>
          <w:lang w:eastAsia="zh-CN"/>
        </w:rPr>
        <w:t xml:space="preserve"> [1]:</w:t>
      </w:r>
    </w:p>
    <w:p w:rsidR="008E2F60" w:rsidRDefault="008E2F60" w:rsidP="0051030C">
      <w:pPr>
        <w:spacing w:after="0"/>
        <w:jc w:val="both"/>
        <w:rPr>
          <w:lang w:eastAsia="zh-CN"/>
        </w:rPr>
      </w:pPr>
    </w:p>
    <w:p w:rsidR="008E2F60" w:rsidRDefault="008E2F60" w:rsidP="008E2F60">
      <w:pPr>
        <w:spacing w:after="0"/>
        <w:ind w:firstLine="720"/>
        <w:jc w:val="both"/>
        <w:rPr>
          <w:sz w:val="16"/>
          <w:szCs w:val="16"/>
          <w:lang w:eastAsia="ar-SA"/>
        </w:rPr>
      </w:pPr>
      <w:r>
        <w:rPr>
          <w:sz w:val="16"/>
          <w:szCs w:val="16"/>
          <w:lang w:eastAsia="ar-SA"/>
        </w:rPr>
        <w:t>“</w:t>
      </w:r>
      <w:r w:rsidRPr="008E2F60">
        <w:rPr>
          <w:sz w:val="16"/>
          <w:szCs w:val="16"/>
          <w:lang w:eastAsia="ar-SA"/>
        </w:rPr>
        <w:t xml:space="preserve">Note: RAN1 has not discussed other, not related to SRS, parameters that may be needed to manage </w:t>
      </w:r>
      <w:proofErr w:type="spellStart"/>
      <w:r w:rsidRPr="008E2F60">
        <w:rPr>
          <w:sz w:val="16"/>
          <w:szCs w:val="16"/>
          <w:lang w:eastAsia="ar-SA"/>
        </w:rPr>
        <w:t>LMUs</w:t>
      </w:r>
      <w:proofErr w:type="spellEnd"/>
      <w:r w:rsidRPr="008E2F60">
        <w:rPr>
          <w:sz w:val="16"/>
          <w:szCs w:val="16"/>
          <w:lang w:eastAsia="ar-SA"/>
        </w:rPr>
        <w:t xml:space="preserve">. </w:t>
      </w:r>
      <w:r>
        <w:rPr>
          <w:sz w:val="16"/>
          <w:szCs w:val="16"/>
          <w:lang w:eastAsia="ar-SA"/>
        </w:rPr>
        <w:t>“</w:t>
      </w:r>
    </w:p>
    <w:p w:rsidR="008E2F60" w:rsidRPr="008E2F60" w:rsidRDefault="008E2F60" w:rsidP="008E2F60">
      <w:pPr>
        <w:spacing w:after="0"/>
        <w:ind w:firstLine="720"/>
        <w:jc w:val="both"/>
        <w:rPr>
          <w:sz w:val="16"/>
          <w:szCs w:val="16"/>
          <w:lang w:eastAsia="ar-SA"/>
        </w:rPr>
      </w:pPr>
    </w:p>
    <w:p w:rsidR="00767814" w:rsidRDefault="008E2F60">
      <w:r>
        <w:t xml:space="preserve">The purpose of this document is to clarify the need for including </w:t>
      </w:r>
      <w:r w:rsidR="00827E90">
        <w:t xml:space="preserve">some other parameters that </w:t>
      </w:r>
      <w:r w:rsidR="00CF623E">
        <w:t>allow E-</w:t>
      </w:r>
      <w:r>
        <w:t>SMLC to ma</w:t>
      </w:r>
      <w:r w:rsidR="00BC22CE">
        <w:t xml:space="preserve">nage </w:t>
      </w:r>
      <w:proofErr w:type="spellStart"/>
      <w:r w:rsidR="00BC22CE">
        <w:t>LMUs</w:t>
      </w:r>
      <w:proofErr w:type="spellEnd"/>
      <w:r w:rsidR="00BC22CE">
        <w:t xml:space="preserve"> during UTDOA location:</w:t>
      </w:r>
    </w:p>
    <w:p w:rsidR="00BC22CE" w:rsidRDefault="00BC22CE" w:rsidP="00BC22CE">
      <w:pPr>
        <w:pStyle w:val="ListParagraph"/>
        <w:numPr>
          <w:ilvl w:val="0"/>
          <w:numId w:val="4"/>
        </w:numPr>
      </w:pPr>
      <w:r>
        <w:t xml:space="preserve">Manage </w:t>
      </w:r>
      <w:proofErr w:type="spellStart"/>
      <w:r>
        <w:t>LMUs</w:t>
      </w:r>
      <w:proofErr w:type="spellEnd"/>
      <w:r>
        <w:t xml:space="preserve"> antenna ports</w:t>
      </w:r>
    </w:p>
    <w:p w:rsidR="00BC22CE" w:rsidRDefault="00BC22CE" w:rsidP="00BC22CE">
      <w:pPr>
        <w:pStyle w:val="ListParagraph"/>
        <w:numPr>
          <w:ilvl w:val="0"/>
          <w:numId w:val="4"/>
        </w:numPr>
      </w:pPr>
      <w:r>
        <w:t>Manage LMU reference time for UL RTOA measurement</w:t>
      </w:r>
    </w:p>
    <w:p w:rsidR="008E2F60" w:rsidRDefault="00827E90" w:rsidP="008E2F60">
      <w:pPr>
        <w:pStyle w:val="Heading1"/>
        <w:numPr>
          <w:ilvl w:val="0"/>
          <w:numId w:val="1"/>
        </w:numPr>
      </w:pPr>
      <w:r>
        <w:t xml:space="preserve">LMU </w:t>
      </w:r>
      <w:r w:rsidR="00896EC0">
        <w:t xml:space="preserve">Antenna </w:t>
      </w:r>
      <w:r>
        <w:t>Port</w:t>
      </w:r>
    </w:p>
    <w:p w:rsidR="008E2F60" w:rsidRDefault="00827E90">
      <w:r>
        <w:t xml:space="preserve">Similar to </w:t>
      </w:r>
      <w:r w:rsidR="00F31D1C">
        <w:t xml:space="preserve">the </w:t>
      </w:r>
      <w:r>
        <w:t>base station, a single LMU can support mult</w:t>
      </w:r>
      <w:r w:rsidR="0096391B">
        <w:t>iple sectors.  The m</w:t>
      </w:r>
      <w:r w:rsidR="00167CDA">
        <w:t>ost typical deployment case</w:t>
      </w:r>
      <w:r>
        <w:t xml:space="preserve"> is depicted in figure </w:t>
      </w:r>
      <w:r w:rsidR="007746BA">
        <w:t xml:space="preserve">1 </w:t>
      </w:r>
      <w:r>
        <w:t xml:space="preserve">below, where </w:t>
      </w:r>
      <w:r w:rsidR="002B311F">
        <w:t xml:space="preserve">the </w:t>
      </w:r>
      <w:r>
        <w:t>LMU has three directional sectors. For each sector</w:t>
      </w:r>
      <w:r w:rsidR="002B311F">
        <w:t>,</w:t>
      </w:r>
      <w:r>
        <w:t xml:space="preserve"> the LMU can be equipped to receive on 1, 2 or 4 antenn</w:t>
      </w:r>
      <w:r w:rsidR="002B311F">
        <w:t>as to achieve diversity gain.  A</w:t>
      </w:r>
      <w:r>
        <w:t xml:space="preserve"> single LMU could have </w:t>
      </w:r>
      <w:r w:rsidR="006A5BD6">
        <w:t xml:space="preserve">3 sectors x </w:t>
      </w:r>
      <w:r w:rsidR="00167CDA">
        <w:t>4</w:t>
      </w:r>
      <w:r w:rsidR="006A5BD6">
        <w:t xml:space="preserve"> </w:t>
      </w:r>
      <w:proofErr w:type="spellStart"/>
      <w:proofErr w:type="gramStart"/>
      <w:r w:rsidR="006A5BD6">
        <w:t>rx</w:t>
      </w:r>
      <w:proofErr w:type="spellEnd"/>
      <w:proofErr w:type="gramEnd"/>
      <w:r w:rsidR="006A5BD6">
        <w:t xml:space="preserve"> diversity = </w:t>
      </w:r>
      <w:r w:rsidR="00167CDA">
        <w:t>12</w:t>
      </w:r>
      <w:r w:rsidR="006A5BD6">
        <w:t xml:space="preserve"> antenna ports.</w:t>
      </w:r>
    </w:p>
    <w:p w:rsidR="006A5BD6" w:rsidRDefault="002B311F">
      <w:r>
        <w:t>As described i</w:t>
      </w:r>
      <w:r w:rsidR="00132B5B">
        <w:t>n positioning stage 2 [2], the E-</w:t>
      </w:r>
      <w:r>
        <w:t xml:space="preserve">SMLC selects </w:t>
      </w:r>
      <w:r w:rsidR="00132B5B">
        <w:t xml:space="preserve">a set of </w:t>
      </w:r>
      <w:proofErr w:type="spellStart"/>
      <w:r>
        <w:t>LMUs</w:t>
      </w:r>
      <w:proofErr w:type="spellEnd"/>
      <w:r w:rsidR="00132B5B">
        <w:t xml:space="preserve"> to participate in a positioning</w:t>
      </w:r>
      <w:r>
        <w:t xml:space="preserve">. That selection is done based on </w:t>
      </w:r>
      <w:r w:rsidR="00132B5B">
        <w:t xml:space="preserve">the </w:t>
      </w:r>
      <w:r>
        <w:t>LMU antenna</w:t>
      </w:r>
      <w:r w:rsidR="00132B5B">
        <w:t>’</w:t>
      </w:r>
      <w:r>
        <w:t xml:space="preserve">s geometry/direction relative to </w:t>
      </w:r>
      <w:r w:rsidR="00132B5B">
        <w:t xml:space="preserve">the </w:t>
      </w:r>
      <w:r>
        <w:t xml:space="preserve">serving </w:t>
      </w:r>
      <w:proofErr w:type="spellStart"/>
      <w:r>
        <w:t>eCGI</w:t>
      </w:r>
      <w:proofErr w:type="spellEnd"/>
      <w:r>
        <w:t>. As part of that LMU</w:t>
      </w:r>
      <w:r w:rsidR="00132B5B">
        <w:t xml:space="preserve"> selection, it is natural that the E-</w:t>
      </w:r>
      <w:r>
        <w:t xml:space="preserve">SMLC would select </w:t>
      </w:r>
      <w:proofErr w:type="spellStart"/>
      <w:proofErr w:type="gramStart"/>
      <w:r>
        <w:t>LMU</w:t>
      </w:r>
      <w:r w:rsidR="00132B5B">
        <w:t>s</w:t>
      </w:r>
      <w:proofErr w:type="spellEnd"/>
      <w:r w:rsidR="00132B5B">
        <w:t xml:space="preserve"> which</w:t>
      </w:r>
      <w:proofErr w:type="gramEnd"/>
      <w:r w:rsidR="00132B5B">
        <w:t xml:space="preserve"> allow it</w:t>
      </w:r>
      <w:r>
        <w:t xml:space="preserve"> to obtain UL RTOA from sectors facing the</w:t>
      </w:r>
      <w:r w:rsidR="00132B5B">
        <w:t xml:space="preserve"> serving </w:t>
      </w:r>
      <w:proofErr w:type="spellStart"/>
      <w:r w:rsidR="00132B5B">
        <w:t>eCGI</w:t>
      </w:r>
      <w:proofErr w:type="spellEnd"/>
      <w:r w:rsidR="00132B5B">
        <w:t xml:space="preserve"> only. Therefore, E-</w:t>
      </w:r>
      <w:r>
        <w:t xml:space="preserve">SMLC </w:t>
      </w:r>
      <w:r w:rsidR="00132B5B">
        <w:t xml:space="preserve">needs the </w:t>
      </w:r>
      <w:proofErr w:type="gramStart"/>
      <w:r w:rsidR="00132B5B">
        <w:t>ability</w:t>
      </w:r>
      <w:r>
        <w:t xml:space="preserve"> </w:t>
      </w:r>
      <w:r w:rsidR="00132B5B">
        <w:t xml:space="preserve"> </w:t>
      </w:r>
      <w:r>
        <w:t>to</w:t>
      </w:r>
      <w:proofErr w:type="gramEnd"/>
      <w:r>
        <w:t xml:space="preserve"> indicate to </w:t>
      </w:r>
      <w:r w:rsidR="00132B5B">
        <w:t xml:space="preserve">the </w:t>
      </w:r>
      <w:r>
        <w:t>LMU wh</w:t>
      </w:r>
      <w:r w:rsidR="00132B5B">
        <w:t>ich</w:t>
      </w:r>
      <w:r>
        <w:t xml:space="preserve"> antenna ports to use for</w:t>
      </w:r>
      <w:r w:rsidR="00132B5B">
        <w:t xml:space="preserve"> obtaining the</w:t>
      </w:r>
      <w:r>
        <w:t xml:space="preserve"> UL RTOA. In </w:t>
      </w:r>
      <w:r w:rsidR="00132B5B">
        <w:t xml:space="preserve">the </w:t>
      </w:r>
      <w:r>
        <w:t>exampl</w:t>
      </w:r>
      <w:r w:rsidR="00132B5B">
        <w:t>e illustrated in figure 1, the E-</w:t>
      </w:r>
      <w:r>
        <w:t xml:space="preserve">SMLC would </w:t>
      </w:r>
      <w:r w:rsidR="00132B5B">
        <w:t xml:space="preserve">request </w:t>
      </w:r>
      <w:r>
        <w:t>LMU1 (co</w:t>
      </w:r>
      <w:r w:rsidR="00132B5B">
        <w:t>-located</w:t>
      </w:r>
      <w:r>
        <w:t xml:space="preserve"> with serving site) to use </w:t>
      </w:r>
      <w:r w:rsidR="00132B5B">
        <w:t xml:space="preserve">the </w:t>
      </w:r>
      <w:r>
        <w:t xml:space="preserve">ports of </w:t>
      </w:r>
      <w:r w:rsidR="00132B5B">
        <w:t xml:space="preserve">the </w:t>
      </w:r>
      <w:r>
        <w:t xml:space="preserve">antennas on sector “alpha”, while </w:t>
      </w:r>
      <w:r w:rsidR="00132B5B">
        <w:t xml:space="preserve">requesting </w:t>
      </w:r>
      <w:r>
        <w:t>LMU2</w:t>
      </w:r>
      <w:r w:rsidR="00132B5B">
        <w:t xml:space="preserve"> to use </w:t>
      </w:r>
      <w:proofErr w:type="spellStart"/>
      <w:r w:rsidR="00132B5B">
        <w:t>the</w:t>
      </w:r>
      <w:r>
        <w:t>ports</w:t>
      </w:r>
      <w:proofErr w:type="spellEnd"/>
      <w:r>
        <w:t xml:space="preserve"> of </w:t>
      </w:r>
      <w:r w:rsidR="00132B5B">
        <w:t xml:space="preserve">the </w:t>
      </w:r>
      <w:r>
        <w:t>antennas on sector “beta”.</w:t>
      </w:r>
    </w:p>
    <w:p w:rsidR="00896EC0" w:rsidRDefault="00CF623E">
      <w:r>
        <w:t>The E-</w:t>
      </w:r>
      <w:r w:rsidR="00896EC0">
        <w:t xml:space="preserve">SMLC is aware of </w:t>
      </w:r>
      <w:r w:rsidR="0024788A">
        <w:t xml:space="preserve">the </w:t>
      </w:r>
      <w:r w:rsidR="00896EC0">
        <w:t xml:space="preserve">number of antenna ports per LMU sector based on </w:t>
      </w:r>
      <w:r w:rsidR="0024788A">
        <w:t xml:space="preserve">the information received from the </w:t>
      </w:r>
      <w:proofErr w:type="spellStart"/>
      <w:r w:rsidR="00896EC0">
        <w:t>SLm</w:t>
      </w:r>
      <w:proofErr w:type="spellEnd"/>
      <w:r w:rsidR="00896EC0">
        <w:t xml:space="preserve"> Setup procedure. The number of sectors supported/connected to actual RF</w:t>
      </w:r>
      <w:r>
        <w:t xml:space="preserve"> antennas can be configured in</w:t>
      </w:r>
      <w:r w:rsidR="0024788A">
        <w:t xml:space="preserve"> the</w:t>
      </w:r>
      <w:r>
        <w:t xml:space="preserve"> E-</w:t>
      </w:r>
      <w:r w:rsidR="00896EC0">
        <w:t>SMLC via OAM.</w:t>
      </w:r>
    </w:p>
    <w:p w:rsidR="00827E90" w:rsidRPr="006A5BD6" w:rsidRDefault="00CF623E">
      <w:pPr>
        <w:rPr>
          <w:b/>
        </w:rPr>
      </w:pPr>
      <w:r>
        <w:rPr>
          <w:b/>
        </w:rPr>
        <w:t>Proposal 1: E-</w:t>
      </w:r>
      <w:r w:rsidR="006A5BD6" w:rsidRPr="006A5BD6">
        <w:rPr>
          <w:b/>
        </w:rPr>
        <w:t xml:space="preserve">SMLC can indicate over </w:t>
      </w:r>
      <w:r w:rsidR="0024788A">
        <w:rPr>
          <w:b/>
        </w:rPr>
        <w:t xml:space="preserve">the </w:t>
      </w:r>
      <w:proofErr w:type="spellStart"/>
      <w:r w:rsidR="006A5BD6" w:rsidRPr="006A5BD6">
        <w:rPr>
          <w:b/>
        </w:rPr>
        <w:t>SLmAP</w:t>
      </w:r>
      <w:proofErr w:type="spellEnd"/>
      <w:r w:rsidR="006A5BD6" w:rsidRPr="006A5BD6">
        <w:rPr>
          <w:b/>
        </w:rPr>
        <w:t xml:space="preserve"> </w:t>
      </w:r>
      <w:r w:rsidR="006A5BD6">
        <w:rPr>
          <w:b/>
        </w:rPr>
        <w:t xml:space="preserve">the </w:t>
      </w:r>
      <w:r w:rsidR="006A5BD6" w:rsidRPr="006A5BD6">
        <w:rPr>
          <w:b/>
        </w:rPr>
        <w:t xml:space="preserve">antenna ports </w:t>
      </w:r>
      <w:r w:rsidR="0024788A">
        <w:rPr>
          <w:b/>
        </w:rPr>
        <w:t xml:space="preserve">that the </w:t>
      </w:r>
      <w:r w:rsidR="006A5BD6" w:rsidRPr="006A5BD6">
        <w:rPr>
          <w:b/>
        </w:rPr>
        <w:t>LMU sh</w:t>
      </w:r>
      <w:r w:rsidR="006A5BD6">
        <w:rPr>
          <w:b/>
        </w:rPr>
        <w:t>all use for UL RTOA measurement</w:t>
      </w:r>
      <w:r w:rsidR="0024788A">
        <w:rPr>
          <w:b/>
        </w:rPr>
        <w:t>.</w:t>
      </w:r>
    </w:p>
    <w:p w:rsidR="00827E90" w:rsidRDefault="007746BA">
      <w:r>
        <w:object w:dxaOrig="13030" w:dyaOrig="5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153.35pt" o:ole="">
            <v:imagedata r:id="rId6" o:title=""/>
          </v:shape>
          <o:OLEObject Type="Embed" ProgID="Visio.Drawing.11" ShapeID="_x0000_i1025" DrawAspect="Content" ObjectID="_1284138972" r:id="rId7"/>
        </w:object>
      </w:r>
    </w:p>
    <w:p w:rsidR="006A5BD6" w:rsidRDefault="007746BA" w:rsidP="007746BA">
      <w:pPr>
        <w:jc w:val="center"/>
      </w:pPr>
      <w:r>
        <w:t>Figure 1: Example of LMU sectors</w:t>
      </w:r>
    </w:p>
    <w:p w:rsidR="006A5BD6" w:rsidRDefault="006A5BD6" w:rsidP="006A5BD6">
      <w:pPr>
        <w:pStyle w:val="Heading1"/>
        <w:numPr>
          <w:ilvl w:val="0"/>
          <w:numId w:val="1"/>
        </w:numPr>
      </w:pPr>
      <w:r>
        <w:t>UL RTOA Reference Time</w:t>
      </w:r>
    </w:p>
    <w:p w:rsidR="00A572EB" w:rsidRDefault="00A572EB" w:rsidP="006A3708">
      <w:r>
        <w:t>RAN1</w:t>
      </w:r>
      <w:r w:rsidR="00CF623E">
        <w:t>#79</w:t>
      </w:r>
      <w:r>
        <w:t xml:space="preserve"> agreed on </w:t>
      </w:r>
      <w:r w:rsidR="0024788A">
        <w:t xml:space="preserve">the </w:t>
      </w:r>
      <w:r>
        <w:t>UL RTOA definition</w:t>
      </w:r>
      <w:r w:rsidR="00896EC0">
        <w:t xml:space="preserve"> [3]</w:t>
      </w:r>
      <w:r>
        <w:t xml:space="preserve"> and requested RAN3 to introduce the UL RTOA reference time in </w:t>
      </w:r>
      <w:r>
        <w:t>TS36.459. The UL RTOA measurement is relative to “configurable reference time”</w:t>
      </w:r>
      <w:r w:rsidR="006A3708">
        <w:t>:</w:t>
      </w:r>
    </w:p>
    <w:tbl>
      <w:tblPr>
        <w:tblW w:w="9735" w:type="dxa"/>
        <w:jc w:val="center"/>
        <w:tblInd w:w="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088"/>
        <w:gridCol w:w="8647"/>
      </w:tblGrid>
      <w:tr w:rsidR="00A572EB">
        <w:trPr>
          <w:cantSplit/>
          <w:jc w:val="center"/>
        </w:trPr>
        <w:tc>
          <w:tcPr>
            <w:tcW w:w="1088" w:type="dxa"/>
            <w:tcBorders>
              <w:top w:val="single" w:sz="4" w:space="0" w:color="auto"/>
              <w:left w:val="single" w:sz="4" w:space="0" w:color="auto"/>
              <w:bottom w:val="single" w:sz="4" w:space="0" w:color="auto"/>
              <w:right w:val="single" w:sz="4" w:space="0" w:color="auto"/>
            </w:tcBorders>
          </w:tcPr>
          <w:p w:rsidR="00A572EB" w:rsidRDefault="00A572EB">
            <w:pPr>
              <w:pStyle w:val="TAL"/>
              <w:rPr>
                <w:b/>
                <w:lang w:eastAsia="zh-CN"/>
              </w:rPr>
            </w:pPr>
            <w:r>
              <w:rPr>
                <w:b/>
                <w:lang w:eastAsia="zh-CN"/>
              </w:rPr>
              <w:t>Definition</w:t>
            </w:r>
          </w:p>
        </w:tc>
        <w:tc>
          <w:tcPr>
            <w:tcW w:w="8647" w:type="dxa"/>
            <w:tcBorders>
              <w:top w:val="single" w:sz="4" w:space="0" w:color="auto"/>
              <w:left w:val="single" w:sz="4" w:space="0" w:color="auto"/>
              <w:bottom w:val="single" w:sz="4" w:space="0" w:color="auto"/>
              <w:right w:val="single" w:sz="4" w:space="0" w:color="auto"/>
            </w:tcBorders>
          </w:tcPr>
          <w:p w:rsidR="00A572EB" w:rsidRDefault="00A572EB">
            <w:pPr>
              <w:pStyle w:val="TAL"/>
              <w:rPr>
                <w:lang w:eastAsia="zh-CN"/>
              </w:rPr>
            </w:pPr>
            <w:r>
              <w:rPr>
                <w:lang w:val="en-US" w:eastAsia="zh-CN"/>
              </w:rPr>
              <w:t>The UL Relative Time of Arrival (T</w:t>
            </w:r>
            <w:r>
              <w:rPr>
                <w:vertAlign w:val="subscript"/>
                <w:lang w:val="en-US" w:eastAsia="zh-CN"/>
              </w:rPr>
              <w:t>UL-RTOA</w:t>
            </w:r>
            <w:r>
              <w:rPr>
                <w:lang w:val="en-US" w:eastAsia="zh-CN"/>
              </w:rPr>
              <w:t xml:space="preserve">) is the beginning of </w:t>
            </w:r>
            <w:proofErr w:type="spellStart"/>
            <w:r>
              <w:rPr>
                <w:lang w:val="en-US" w:eastAsia="zh-CN"/>
              </w:rPr>
              <w:t>subframe</w:t>
            </w:r>
            <w:proofErr w:type="spellEnd"/>
            <w:r>
              <w:rPr>
                <w:lang w:val="en-US" w:eastAsia="zh-CN"/>
              </w:rPr>
              <w:t xml:space="preserve"> </w:t>
            </w:r>
            <w:proofErr w:type="spellStart"/>
            <w:r>
              <w:rPr>
                <w:i/>
                <w:lang w:val="en-US" w:eastAsia="zh-CN"/>
              </w:rPr>
              <w:t>i</w:t>
            </w:r>
            <w:proofErr w:type="spellEnd"/>
            <w:r>
              <w:rPr>
                <w:lang w:val="en-US" w:eastAsia="zh-CN"/>
              </w:rPr>
              <w:t xml:space="preserve"> containing SRS received in LMU </w:t>
            </w:r>
            <w:r>
              <w:rPr>
                <w:i/>
                <w:lang w:val="en-US" w:eastAsia="zh-CN"/>
              </w:rPr>
              <w:t>j</w:t>
            </w:r>
            <w:r>
              <w:rPr>
                <w:lang w:val="en-US" w:eastAsia="zh-CN"/>
              </w:rPr>
              <w:t xml:space="preserve">, </w:t>
            </w:r>
            <w:r>
              <w:rPr>
                <w:lang w:eastAsia="zh-CN"/>
              </w:rPr>
              <w:t>relative to the configurable reference time</w:t>
            </w:r>
            <w:r>
              <w:rPr>
                <w:lang w:eastAsia="zh-CN"/>
              </w:rPr>
              <w:t xml:space="preserve"> [13]</w:t>
            </w:r>
            <w:r>
              <w:rPr>
                <w:lang w:eastAsia="zh-CN"/>
              </w:rPr>
              <w:t>,</w:t>
            </w:r>
            <w:r>
              <w:rPr>
                <w:lang w:eastAsia="zh-CN"/>
              </w:rPr>
              <w:t xml:space="preserve"> [14]</w:t>
            </w:r>
            <w:r>
              <w:rPr>
                <w:lang w:val="en-US" w:eastAsia="zh-CN"/>
              </w:rPr>
              <w:t xml:space="preserve">. The reference point </w:t>
            </w:r>
            <w:r>
              <w:rPr>
                <w:lang w:val="en-US" w:eastAsia="zh-CN"/>
              </w:rPr>
              <w:t xml:space="preserve">[14] </w:t>
            </w:r>
            <w:r>
              <w:rPr>
                <w:lang w:val="en-US" w:eastAsia="zh-CN"/>
              </w:rPr>
              <w:t xml:space="preserve">for the UL relative time of arrival shall be the RX antenna connector of the LMU node when </w:t>
            </w:r>
            <w:r>
              <w:rPr>
                <w:szCs w:val="18"/>
                <w:lang w:eastAsia="zh-CN"/>
              </w:rPr>
              <w:t xml:space="preserve">LMU has a separate RX antenna or shares RX antenna with </w:t>
            </w:r>
            <w:proofErr w:type="spellStart"/>
            <w:r>
              <w:rPr>
                <w:szCs w:val="18"/>
                <w:lang w:eastAsia="zh-CN"/>
              </w:rPr>
              <w:t>eNB</w:t>
            </w:r>
            <w:proofErr w:type="spellEnd"/>
            <w:r>
              <w:rPr>
                <w:szCs w:val="18"/>
                <w:lang w:eastAsia="zh-CN"/>
              </w:rPr>
              <w:t xml:space="preserve"> and </w:t>
            </w:r>
            <w:r>
              <w:rPr>
                <w:lang w:val="en-US" w:eastAsia="zh-CN"/>
              </w:rPr>
              <w:t xml:space="preserve">the </w:t>
            </w:r>
            <w:proofErr w:type="spellStart"/>
            <w:r>
              <w:rPr>
                <w:lang w:val="en-US" w:eastAsia="zh-CN"/>
              </w:rPr>
              <w:t>eNB</w:t>
            </w:r>
            <w:proofErr w:type="spellEnd"/>
            <w:r>
              <w:rPr>
                <w:lang w:val="en-US" w:eastAsia="zh-CN"/>
              </w:rPr>
              <w:t xml:space="preserve"> antenna connector when LMU is integrated in </w:t>
            </w:r>
            <w:proofErr w:type="spellStart"/>
            <w:r>
              <w:rPr>
                <w:lang w:val="en-US" w:eastAsia="zh-CN"/>
              </w:rPr>
              <w:t>eNB</w:t>
            </w:r>
            <w:proofErr w:type="spellEnd"/>
            <w:r>
              <w:rPr>
                <w:lang w:val="en-US" w:eastAsia="zh-CN"/>
              </w:rPr>
              <w:t xml:space="preserve">. </w:t>
            </w:r>
          </w:p>
        </w:tc>
      </w:tr>
    </w:tbl>
    <w:p w:rsidR="00A572EB" w:rsidRDefault="00A572EB" w:rsidP="006A5BD6"/>
    <w:p w:rsidR="00167CDA" w:rsidRDefault="003979F0" w:rsidP="006A5BD6">
      <w:r>
        <w:t xml:space="preserve">This section includes </w:t>
      </w:r>
      <w:r w:rsidR="0024788A">
        <w:t xml:space="preserve">a </w:t>
      </w:r>
      <w:r>
        <w:t xml:space="preserve">proposal </w:t>
      </w:r>
      <w:r w:rsidR="0024788A">
        <w:t xml:space="preserve">on </w:t>
      </w:r>
      <w:r>
        <w:t xml:space="preserve">how to </w:t>
      </w:r>
      <w:r w:rsidR="00CF623E">
        <w:t xml:space="preserve">address </w:t>
      </w:r>
      <w:r w:rsidR="0024788A">
        <w:t xml:space="preserve">the </w:t>
      </w:r>
      <w:r w:rsidR="00CF623E">
        <w:t xml:space="preserve">RAN1 request and allow </w:t>
      </w:r>
      <w:r w:rsidR="0024788A">
        <w:t xml:space="preserve">the </w:t>
      </w:r>
      <w:r w:rsidR="00CF623E">
        <w:t>E-</w:t>
      </w:r>
      <w:r>
        <w:t xml:space="preserve">SMLC to indicate </w:t>
      </w:r>
      <w:r w:rsidR="0024788A">
        <w:t xml:space="preserve">the </w:t>
      </w:r>
      <w:r>
        <w:t xml:space="preserve">reference time to </w:t>
      </w:r>
      <w:r w:rsidR="0024788A">
        <w:t xml:space="preserve">the </w:t>
      </w:r>
      <w:proofErr w:type="spellStart"/>
      <w:r>
        <w:t>LMUs</w:t>
      </w:r>
      <w:proofErr w:type="spellEnd"/>
      <w:r>
        <w:t xml:space="preserve">. Per </w:t>
      </w:r>
      <w:r w:rsidR="0024788A">
        <w:t xml:space="preserve">the </w:t>
      </w:r>
      <w:r>
        <w:t xml:space="preserve">RAN1 definition, the UL RTOA is </w:t>
      </w:r>
      <w:r w:rsidR="0024788A">
        <w:t xml:space="preserve">the </w:t>
      </w:r>
      <w:r>
        <w:t>relative time between:</w:t>
      </w:r>
    </w:p>
    <w:p w:rsidR="003979F0" w:rsidRDefault="003979F0" w:rsidP="003979F0">
      <w:pPr>
        <w:pStyle w:val="ListParagraph"/>
        <w:numPr>
          <w:ilvl w:val="0"/>
          <w:numId w:val="2"/>
        </w:numPr>
      </w:pPr>
      <w:r>
        <w:t>Configurable Reference Time</w:t>
      </w:r>
    </w:p>
    <w:p w:rsidR="003979F0" w:rsidRDefault="004A6621" w:rsidP="003979F0">
      <w:pPr>
        <w:pStyle w:val="ListParagraph"/>
        <w:numPr>
          <w:ilvl w:val="0"/>
          <w:numId w:val="2"/>
        </w:numPr>
      </w:pPr>
      <w:r>
        <w:t xml:space="preserve">Beginning of </w:t>
      </w:r>
      <w:proofErr w:type="spellStart"/>
      <w:r>
        <w:t>subframe</w:t>
      </w:r>
      <w:proofErr w:type="spellEnd"/>
      <w:r>
        <w:t xml:space="preserve"> </w:t>
      </w:r>
      <w:proofErr w:type="spellStart"/>
      <w:r>
        <w:t>i</w:t>
      </w:r>
      <w:proofErr w:type="spellEnd"/>
      <w:r>
        <w:t xml:space="preserve"> containing </w:t>
      </w:r>
      <w:r w:rsidR="003979F0">
        <w:t>UE SRS Transmissions Time</w:t>
      </w:r>
      <w:r>
        <w:t xml:space="preserve"> received at LMU j</w:t>
      </w:r>
    </w:p>
    <w:p w:rsidR="003979F0" w:rsidRDefault="00072B04" w:rsidP="003979F0">
      <w:r>
        <w:t xml:space="preserve">Regarding </w:t>
      </w:r>
      <w:r w:rsidR="003979F0">
        <w:t>(a</w:t>
      </w:r>
      <w:r w:rsidR="004A6621">
        <w:t>)</w:t>
      </w:r>
      <w:r>
        <w:t xml:space="preserve">, we suggest </w:t>
      </w:r>
      <w:r w:rsidR="00CF623E">
        <w:t>E-</w:t>
      </w:r>
      <w:r>
        <w:t xml:space="preserve">SMLC can signal </w:t>
      </w:r>
      <w:r w:rsidR="003979F0">
        <w:t xml:space="preserve">over </w:t>
      </w:r>
      <w:proofErr w:type="spellStart"/>
      <w:r w:rsidR="003979F0">
        <w:t>SLmAP</w:t>
      </w:r>
      <w:proofErr w:type="spellEnd"/>
      <w:r w:rsidR="003979F0">
        <w:t xml:space="preserve"> </w:t>
      </w:r>
      <w:r>
        <w:t>the</w:t>
      </w:r>
      <w:r w:rsidR="003979F0">
        <w:t xml:space="preserve"> following IE:</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730"/>
        <w:gridCol w:w="1607"/>
        <w:gridCol w:w="2024"/>
        <w:gridCol w:w="2296"/>
      </w:tblGrid>
      <w:tr w:rsidR="003979F0">
        <w:trPr>
          <w:jc w:val="center"/>
        </w:trPr>
        <w:tc>
          <w:tcPr>
            <w:tcW w:w="2840" w:type="dxa"/>
          </w:tcPr>
          <w:p w:rsidR="003979F0" w:rsidRPr="00AA0B0D" w:rsidRDefault="003979F0" w:rsidP="0096391B">
            <w:pPr>
              <w:pStyle w:val="TAL"/>
              <w:rPr>
                <w:rFonts w:cs="Arial"/>
                <w:szCs w:val="18"/>
                <w:lang w:val="en-US"/>
              </w:rPr>
            </w:pPr>
            <w:r>
              <w:t>Measurement Start Time</w:t>
            </w:r>
          </w:p>
        </w:tc>
        <w:tc>
          <w:tcPr>
            <w:tcW w:w="730" w:type="dxa"/>
          </w:tcPr>
          <w:p w:rsidR="003979F0" w:rsidRPr="00AA0B0D" w:rsidRDefault="003979F0" w:rsidP="0096391B">
            <w:pPr>
              <w:pStyle w:val="TAL"/>
              <w:rPr>
                <w:rFonts w:cs="Arial"/>
                <w:szCs w:val="18"/>
              </w:rPr>
            </w:pPr>
            <w:r>
              <w:t>M</w:t>
            </w:r>
          </w:p>
        </w:tc>
        <w:tc>
          <w:tcPr>
            <w:tcW w:w="1607" w:type="dxa"/>
          </w:tcPr>
          <w:p w:rsidR="003979F0" w:rsidRPr="00AA0B0D" w:rsidRDefault="003979F0" w:rsidP="0096391B">
            <w:pPr>
              <w:pStyle w:val="TAL"/>
              <w:rPr>
                <w:rFonts w:cs="Arial"/>
                <w:szCs w:val="18"/>
              </w:rPr>
            </w:pPr>
          </w:p>
        </w:tc>
        <w:tc>
          <w:tcPr>
            <w:tcW w:w="2024" w:type="dxa"/>
          </w:tcPr>
          <w:p w:rsidR="003979F0" w:rsidRPr="00AA0B0D" w:rsidRDefault="003979F0" w:rsidP="0096391B">
            <w:pPr>
              <w:pStyle w:val="TAL"/>
              <w:rPr>
                <w:rFonts w:cs="Arial"/>
                <w:szCs w:val="18"/>
                <w:lang w:val="en-US"/>
              </w:rPr>
            </w:pPr>
            <w:r w:rsidRPr="00E404C6">
              <w:t>BIT STRING (64)</w:t>
            </w:r>
          </w:p>
        </w:tc>
        <w:tc>
          <w:tcPr>
            <w:tcW w:w="2296" w:type="dxa"/>
          </w:tcPr>
          <w:p w:rsidR="003979F0" w:rsidRPr="00AA0B0D" w:rsidRDefault="003979F0" w:rsidP="0096391B">
            <w:pPr>
              <w:pStyle w:val="TAL"/>
              <w:rPr>
                <w:rFonts w:cs="Arial"/>
                <w:szCs w:val="18"/>
              </w:rPr>
            </w:pPr>
            <w:r>
              <w:rPr>
                <w:rFonts w:eastAsia="SimSun"/>
                <w:bCs/>
                <w:lang w:eastAsia="zh-CN"/>
              </w:rPr>
              <w:t xml:space="preserve">Time to start the UL RTOA </w:t>
            </w:r>
            <w:proofErr w:type="gramStart"/>
            <w:r>
              <w:rPr>
                <w:rFonts w:eastAsia="SimSun"/>
                <w:bCs/>
                <w:lang w:eastAsia="zh-CN"/>
              </w:rPr>
              <w:t xml:space="preserve">measurement  </w:t>
            </w:r>
            <w:r w:rsidRPr="00E404C6">
              <w:rPr>
                <w:rFonts w:eastAsia="SimSun"/>
                <w:bCs/>
                <w:lang w:eastAsia="zh-CN"/>
              </w:rPr>
              <w:t>Time</w:t>
            </w:r>
            <w:proofErr w:type="gramEnd"/>
            <w:r w:rsidRPr="00E404C6">
              <w:rPr>
                <w:rFonts w:eastAsia="SimSun"/>
                <w:bCs/>
                <w:lang w:eastAsia="zh-CN"/>
              </w:rPr>
              <w:t xml:space="preserve"> in seconds relative to 00:00:00 on 1 January 1900 where binary encoding of the integer part is in the first 32 bits and binary encoding of the fraction part in the last 32 bits. The fraction part is expressed with a granularity of 1 /2**32 second.</w:t>
            </w:r>
          </w:p>
        </w:tc>
      </w:tr>
    </w:tbl>
    <w:p w:rsidR="003979F0" w:rsidRDefault="003979F0" w:rsidP="006A5BD6"/>
    <w:p w:rsidR="00072B04" w:rsidRDefault="004A6621" w:rsidP="003979F0">
      <w:r>
        <w:t xml:space="preserve">Regarding </w:t>
      </w:r>
      <w:r w:rsidR="003979F0">
        <w:t>(b</w:t>
      </w:r>
      <w:r>
        <w:t>)</w:t>
      </w:r>
      <w:r w:rsidR="00072B04">
        <w:t xml:space="preserve"> </w:t>
      </w:r>
      <w:proofErr w:type="gramStart"/>
      <w:r w:rsidR="00072B04">
        <w:t xml:space="preserve">-  </w:t>
      </w:r>
      <w:r w:rsidR="0024788A">
        <w:t>The</w:t>
      </w:r>
      <w:proofErr w:type="gramEnd"/>
      <w:r w:rsidR="0024788A">
        <w:t xml:space="preserve"> </w:t>
      </w:r>
      <w:r w:rsidR="00072B04">
        <w:t xml:space="preserve">LMU has to search for </w:t>
      </w:r>
      <w:r w:rsidR="0024788A">
        <w:t xml:space="preserve">the </w:t>
      </w:r>
      <w:r w:rsidR="00072B04">
        <w:t xml:space="preserve">SRS symbol in 1ms sub-frame time period. </w:t>
      </w:r>
      <w:r w:rsidR="00896EC0">
        <w:t xml:space="preserve">The </w:t>
      </w:r>
      <w:r w:rsidR="00072B04">
        <w:t xml:space="preserve">UE will transmit SRS only on the last symbol in a sub-frame (1 out of 14). Hence, if </w:t>
      </w:r>
      <w:r w:rsidR="0024788A">
        <w:t xml:space="preserve">the </w:t>
      </w:r>
      <w:r w:rsidR="00072B04">
        <w:t xml:space="preserve">LMU knows </w:t>
      </w:r>
      <w:r w:rsidR="00896EC0">
        <w:t xml:space="preserve">the </w:t>
      </w:r>
      <w:r w:rsidR="00072B04">
        <w:t>s</w:t>
      </w:r>
      <w:r w:rsidR="0024788A">
        <w:t xml:space="preserve">erving </w:t>
      </w:r>
      <w:proofErr w:type="spellStart"/>
      <w:r w:rsidR="0024788A">
        <w:t>eNB</w:t>
      </w:r>
      <w:proofErr w:type="spellEnd"/>
      <w:r w:rsidR="0024788A">
        <w:t xml:space="preserve"> frame boundary start</w:t>
      </w:r>
      <w:r w:rsidR="00072B04">
        <w:t xml:space="preserve">, it can reduce the search window to </w:t>
      </w:r>
      <w:r w:rsidR="0024788A">
        <w:t xml:space="preserve">the </w:t>
      </w:r>
      <w:r w:rsidR="00072B04">
        <w:t xml:space="preserve">last OFDMA symbol in a frame +/- propagation </w:t>
      </w:r>
      <w:proofErr w:type="gramStart"/>
      <w:r w:rsidR="00072B04">
        <w:t>delay  to</w:t>
      </w:r>
      <w:proofErr w:type="gramEnd"/>
      <w:r w:rsidR="00072B04">
        <w:t xml:space="preserve"> LMU j. Therefore, we propose </w:t>
      </w:r>
      <w:r w:rsidR="0024788A">
        <w:t xml:space="preserve">that the </w:t>
      </w:r>
      <w:proofErr w:type="spellStart"/>
      <w:r w:rsidR="00072B04">
        <w:t>eNB</w:t>
      </w:r>
      <w:proofErr w:type="spellEnd"/>
      <w:r w:rsidR="00072B04">
        <w:t xml:space="preserve"> </w:t>
      </w:r>
      <w:r w:rsidR="00CF623E">
        <w:t xml:space="preserve">would signal the SFN timing to </w:t>
      </w:r>
      <w:r w:rsidR="0024788A">
        <w:t xml:space="preserve">the </w:t>
      </w:r>
      <w:r w:rsidR="00CF623E">
        <w:t>E-</w:t>
      </w:r>
      <w:r w:rsidR="00072B04">
        <w:t>SMLC and that would</w:t>
      </w:r>
      <w:r w:rsidR="0024788A">
        <w:t xml:space="preserve"> subsequently</w:t>
      </w:r>
      <w:r w:rsidR="00072B04">
        <w:t xml:space="preserve"> be signalled to </w:t>
      </w:r>
      <w:r w:rsidR="0053530F">
        <w:t xml:space="preserve">the LMU over the </w:t>
      </w:r>
      <w:proofErr w:type="spellStart"/>
      <w:r w:rsidR="0053530F">
        <w:t>SLmAP</w:t>
      </w:r>
      <w:proofErr w:type="spellEnd"/>
      <w:r w:rsidR="0053530F">
        <w:t>:</w:t>
      </w:r>
    </w:p>
    <w:tbl>
      <w:tblPr>
        <w:tblW w:w="9226" w:type="dxa"/>
        <w:jc w:val="center"/>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0"/>
        <w:gridCol w:w="709"/>
        <w:gridCol w:w="1561"/>
        <w:gridCol w:w="1966"/>
        <w:gridCol w:w="2230"/>
      </w:tblGrid>
      <w:tr w:rsidR="00167CDA">
        <w:trPr>
          <w:jc w:val="center"/>
        </w:trPr>
        <w:tc>
          <w:tcPr>
            <w:tcW w:w="2760" w:type="dxa"/>
          </w:tcPr>
          <w:p w:rsidR="00167CDA" w:rsidRDefault="003979F0" w:rsidP="0096391B">
            <w:pPr>
              <w:pStyle w:val="TAL"/>
            </w:pPr>
            <w:r>
              <w:t xml:space="preserve">  </w:t>
            </w:r>
            <w:r w:rsidR="00167CDA" w:rsidRPr="007C51FA">
              <w:rPr>
                <w:rFonts w:cs="Arial"/>
                <w:szCs w:val="18"/>
              </w:rPr>
              <w:t>SFN</w:t>
            </w:r>
          </w:p>
        </w:tc>
        <w:tc>
          <w:tcPr>
            <w:tcW w:w="709" w:type="dxa"/>
          </w:tcPr>
          <w:p w:rsidR="00167CDA" w:rsidRDefault="00167CDA" w:rsidP="0096391B">
            <w:pPr>
              <w:pStyle w:val="TAL"/>
            </w:pPr>
            <w:r w:rsidRPr="007C51FA">
              <w:rPr>
                <w:rFonts w:cs="Arial"/>
                <w:szCs w:val="18"/>
              </w:rPr>
              <w:t>M</w:t>
            </w:r>
          </w:p>
        </w:tc>
        <w:tc>
          <w:tcPr>
            <w:tcW w:w="1561" w:type="dxa"/>
          </w:tcPr>
          <w:p w:rsidR="00167CDA" w:rsidRPr="00CC0EB0" w:rsidRDefault="00167CDA" w:rsidP="0096391B">
            <w:pPr>
              <w:pStyle w:val="TAL"/>
            </w:pPr>
          </w:p>
        </w:tc>
        <w:tc>
          <w:tcPr>
            <w:tcW w:w="1966" w:type="dxa"/>
          </w:tcPr>
          <w:p w:rsidR="00167CDA" w:rsidRPr="00023B3F" w:rsidRDefault="00167CDA" w:rsidP="0096391B">
            <w:pPr>
              <w:pStyle w:val="TAL"/>
            </w:pPr>
            <w:r w:rsidRPr="007C51FA">
              <w:rPr>
                <w:rFonts w:cs="Arial"/>
                <w:szCs w:val="18"/>
                <w:lang w:val="en-US"/>
              </w:rPr>
              <w:t>BIT STRING (SIZE (10))</w:t>
            </w:r>
          </w:p>
        </w:tc>
        <w:tc>
          <w:tcPr>
            <w:tcW w:w="2230" w:type="dxa"/>
          </w:tcPr>
          <w:p w:rsidR="00167CDA" w:rsidRDefault="00167CDA" w:rsidP="0096391B">
            <w:pPr>
              <w:pStyle w:val="TAL"/>
            </w:pPr>
            <w:r w:rsidRPr="007C51FA">
              <w:rPr>
                <w:rFonts w:cs="Arial"/>
                <w:szCs w:val="18"/>
              </w:rPr>
              <w:t xml:space="preserve">SFN at which first SRS for </w:t>
            </w:r>
            <w:proofErr w:type="gramStart"/>
            <w:r w:rsidRPr="007C51FA">
              <w:rPr>
                <w:rFonts w:cs="Arial"/>
                <w:szCs w:val="18"/>
              </w:rPr>
              <w:t>UL  positioning</w:t>
            </w:r>
            <w:proofErr w:type="gramEnd"/>
            <w:r w:rsidRPr="007C51FA">
              <w:rPr>
                <w:rFonts w:cs="Arial"/>
                <w:szCs w:val="18"/>
              </w:rPr>
              <w:t xml:space="preserve"> occurs</w:t>
            </w:r>
          </w:p>
        </w:tc>
      </w:tr>
      <w:tr w:rsidR="00167CDA">
        <w:trPr>
          <w:jc w:val="center"/>
        </w:trPr>
        <w:tc>
          <w:tcPr>
            <w:tcW w:w="2760" w:type="dxa"/>
          </w:tcPr>
          <w:p w:rsidR="00167CDA" w:rsidRPr="00E77C2D" w:rsidRDefault="00167CDA" w:rsidP="0096391B">
            <w:pPr>
              <w:pStyle w:val="TAL"/>
            </w:pPr>
            <w:r w:rsidRPr="00E77C2D">
              <w:rPr>
                <w:rFonts w:cs="Arial"/>
                <w:szCs w:val="18"/>
              </w:rPr>
              <w:t>SFN Initialisation Time</w:t>
            </w:r>
          </w:p>
        </w:tc>
        <w:tc>
          <w:tcPr>
            <w:tcW w:w="709" w:type="dxa"/>
          </w:tcPr>
          <w:p w:rsidR="00167CDA" w:rsidRPr="00E77C2D" w:rsidRDefault="00167CDA" w:rsidP="0096391B">
            <w:pPr>
              <w:pStyle w:val="TAL"/>
            </w:pPr>
            <w:r w:rsidRPr="00E77C2D">
              <w:rPr>
                <w:rFonts w:cs="Arial"/>
                <w:szCs w:val="18"/>
              </w:rPr>
              <w:t>M</w:t>
            </w:r>
          </w:p>
        </w:tc>
        <w:tc>
          <w:tcPr>
            <w:tcW w:w="1561" w:type="dxa"/>
          </w:tcPr>
          <w:p w:rsidR="00167CDA" w:rsidRPr="00E77C2D" w:rsidRDefault="00167CDA" w:rsidP="0096391B">
            <w:pPr>
              <w:pStyle w:val="TAL"/>
            </w:pPr>
          </w:p>
        </w:tc>
        <w:tc>
          <w:tcPr>
            <w:tcW w:w="1966" w:type="dxa"/>
          </w:tcPr>
          <w:p w:rsidR="00167CDA" w:rsidRPr="00E77C2D" w:rsidRDefault="00167CDA" w:rsidP="0096391B">
            <w:pPr>
              <w:pStyle w:val="TAL"/>
            </w:pPr>
            <w:r w:rsidRPr="00E77C2D">
              <w:rPr>
                <w:rFonts w:cs="Arial"/>
                <w:szCs w:val="18"/>
              </w:rPr>
              <w:t>BIT STRING (64)</w:t>
            </w:r>
          </w:p>
        </w:tc>
        <w:tc>
          <w:tcPr>
            <w:tcW w:w="2230" w:type="dxa"/>
          </w:tcPr>
          <w:p w:rsidR="00167CDA" w:rsidRPr="00E77C2D" w:rsidRDefault="00167CDA" w:rsidP="0096391B">
            <w:pPr>
              <w:pStyle w:val="TAL"/>
            </w:pPr>
            <w:r w:rsidRPr="00E77C2D">
              <w:rPr>
                <w:rFonts w:cs="Arial"/>
                <w:szCs w:val="18"/>
              </w:rPr>
              <w:t>Time in seconds relative to 00:00:00 on 1 January 1900 where binary encoding of the integer</w:t>
            </w:r>
            <w:r w:rsidRPr="00E77C2D">
              <w:rPr>
                <w:rFonts w:cs="Arial"/>
                <w:szCs w:val="18"/>
                <w:lang w:val="en-US"/>
              </w:rPr>
              <w:t xml:space="preserve"> part is in the first 32 bits and binary encoding of the fraction part in the last 32 bits. The fraction part is expressed with a granularity of 1 /2**32 second.</w:t>
            </w:r>
          </w:p>
        </w:tc>
      </w:tr>
    </w:tbl>
    <w:p w:rsidR="00167CDA" w:rsidRDefault="00167CDA" w:rsidP="006A5BD6"/>
    <w:p w:rsidR="00BC22CE" w:rsidRDefault="00BC22CE" w:rsidP="006A5BD6">
      <w:pPr>
        <w:rPr>
          <w:b/>
        </w:rPr>
      </w:pPr>
      <w:r>
        <w:rPr>
          <w:b/>
        </w:rPr>
        <w:t xml:space="preserve">Proposal 2: </w:t>
      </w:r>
      <w:r w:rsidR="0053530F">
        <w:rPr>
          <w:b/>
        </w:rPr>
        <w:t xml:space="preserve">The </w:t>
      </w:r>
      <w:r w:rsidR="00CF623E">
        <w:rPr>
          <w:b/>
        </w:rPr>
        <w:t>E-</w:t>
      </w:r>
      <w:r w:rsidR="0053530F">
        <w:rPr>
          <w:b/>
        </w:rPr>
        <w:t>SMLC will</w:t>
      </w:r>
      <w:r>
        <w:rPr>
          <w:b/>
        </w:rPr>
        <w:t xml:space="preserve"> signal</w:t>
      </w:r>
      <w:r w:rsidR="0053530F">
        <w:rPr>
          <w:b/>
        </w:rPr>
        <w:t xml:space="preserve"> the</w:t>
      </w:r>
      <w:r>
        <w:rPr>
          <w:b/>
        </w:rPr>
        <w:t xml:space="preserve"> “Measurement Start Time” in</w:t>
      </w:r>
      <w:r w:rsidR="0053530F">
        <w:rPr>
          <w:b/>
        </w:rPr>
        <w:t xml:space="preserve"> the</w:t>
      </w:r>
      <w:r>
        <w:rPr>
          <w:b/>
        </w:rPr>
        <w:t xml:space="preserve"> </w:t>
      </w:r>
      <w:proofErr w:type="spellStart"/>
      <w:r>
        <w:rPr>
          <w:b/>
        </w:rPr>
        <w:t>SLmAP</w:t>
      </w:r>
      <w:proofErr w:type="spellEnd"/>
      <w:r>
        <w:rPr>
          <w:b/>
        </w:rPr>
        <w:t xml:space="preserve"> Information Request message.</w:t>
      </w:r>
    </w:p>
    <w:p w:rsidR="00BC22CE" w:rsidRDefault="00BC22CE" w:rsidP="006A5BD6">
      <w:pPr>
        <w:rPr>
          <w:b/>
        </w:rPr>
      </w:pPr>
      <w:r>
        <w:rPr>
          <w:b/>
        </w:rPr>
        <w:t xml:space="preserve">Proposal 3: </w:t>
      </w:r>
      <w:r w:rsidR="0053530F">
        <w:rPr>
          <w:b/>
        </w:rPr>
        <w:t xml:space="preserve">The </w:t>
      </w:r>
      <w:proofErr w:type="spellStart"/>
      <w:r w:rsidR="00CF623E">
        <w:rPr>
          <w:b/>
        </w:rPr>
        <w:t>eNB</w:t>
      </w:r>
      <w:proofErr w:type="spellEnd"/>
      <w:r w:rsidR="00CF623E">
        <w:rPr>
          <w:b/>
        </w:rPr>
        <w:t xml:space="preserve"> and subsequently </w:t>
      </w:r>
      <w:r w:rsidR="0053530F">
        <w:rPr>
          <w:b/>
        </w:rPr>
        <w:t xml:space="preserve">the </w:t>
      </w:r>
      <w:r w:rsidR="00CF623E">
        <w:rPr>
          <w:b/>
        </w:rPr>
        <w:t>E-</w:t>
      </w:r>
      <w:r w:rsidR="0053530F">
        <w:rPr>
          <w:b/>
        </w:rPr>
        <w:t>SMLC will</w:t>
      </w:r>
      <w:r>
        <w:rPr>
          <w:b/>
        </w:rPr>
        <w:t xml:space="preserve"> signal </w:t>
      </w:r>
      <w:r w:rsidR="0053530F">
        <w:rPr>
          <w:b/>
        </w:rPr>
        <w:t xml:space="preserve">the </w:t>
      </w:r>
      <w:r>
        <w:rPr>
          <w:b/>
        </w:rPr>
        <w:t xml:space="preserve">“SFN time” to </w:t>
      </w:r>
      <w:r w:rsidR="0053530F">
        <w:rPr>
          <w:b/>
        </w:rPr>
        <w:t xml:space="preserve">the </w:t>
      </w:r>
      <w:proofErr w:type="spellStart"/>
      <w:r>
        <w:rPr>
          <w:b/>
        </w:rPr>
        <w:t>LMUs</w:t>
      </w:r>
      <w:proofErr w:type="spellEnd"/>
      <w:r>
        <w:rPr>
          <w:b/>
        </w:rPr>
        <w:t xml:space="preserve"> participating in </w:t>
      </w:r>
      <w:r w:rsidR="0053530F">
        <w:rPr>
          <w:b/>
        </w:rPr>
        <w:t xml:space="preserve">the </w:t>
      </w:r>
      <w:r>
        <w:rPr>
          <w:b/>
        </w:rPr>
        <w:t xml:space="preserve">UTDOA </w:t>
      </w:r>
      <w:r w:rsidR="0053530F">
        <w:rPr>
          <w:b/>
        </w:rPr>
        <w:t>positioning</w:t>
      </w:r>
      <w:r>
        <w:rPr>
          <w:b/>
        </w:rPr>
        <w:t>.</w:t>
      </w:r>
    </w:p>
    <w:p w:rsidR="00BC22CE" w:rsidRDefault="00BC22CE" w:rsidP="00BC22CE">
      <w:pPr>
        <w:pStyle w:val="Heading1"/>
        <w:numPr>
          <w:ilvl w:val="0"/>
          <w:numId w:val="1"/>
        </w:numPr>
      </w:pPr>
      <w:r>
        <w:t>Reference</w:t>
      </w:r>
    </w:p>
    <w:p w:rsidR="00BC22CE" w:rsidRDefault="00BC22CE" w:rsidP="00BC22CE">
      <w:r>
        <w:t>[1</w:t>
      </w:r>
      <w:proofErr w:type="gramStart"/>
      <w:r>
        <w:t xml:space="preserve">] </w:t>
      </w:r>
      <w:bookmarkStart w:id="2" w:name="_GoBack"/>
      <w:bookmarkEnd w:id="2"/>
      <w:r w:rsidR="00CF623E">
        <w:t xml:space="preserve"> R1</w:t>
      </w:r>
      <w:proofErr w:type="gramEnd"/>
      <w:r w:rsidR="00CF623E">
        <w:t>-121921, LS Response on UL Positioning Parameters.</w:t>
      </w:r>
    </w:p>
    <w:p w:rsidR="00896EC0" w:rsidRDefault="00896EC0" w:rsidP="00BC22CE">
      <w:r>
        <w:t>[2</w:t>
      </w:r>
      <w:proofErr w:type="gramStart"/>
      <w:r>
        <w:t xml:space="preserve">] </w:t>
      </w:r>
      <w:r w:rsidR="00A31828">
        <w:t xml:space="preserve"> </w:t>
      </w:r>
      <w:r w:rsidR="00CF623E">
        <w:t>3GPP</w:t>
      </w:r>
      <w:proofErr w:type="gramEnd"/>
      <w:r w:rsidR="00CF623E">
        <w:t xml:space="preserve"> TS 36.305, E-UTRAN; Stage 2 functional specification of UE positioning.</w:t>
      </w:r>
    </w:p>
    <w:p w:rsidR="00896EC0" w:rsidRDefault="00896EC0" w:rsidP="00896EC0">
      <w:r>
        <w:t>[3</w:t>
      </w:r>
      <w:proofErr w:type="gramStart"/>
      <w:r>
        <w:t xml:space="preserve">] </w:t>
      </w:r>
      <w:r w:rsidR="00CF623E">
        <w:t xml:space="preserve"> R1</w:t>
      </w:r>
      <w:proofErr w:type="gramEnd"/>
      <w:r w:rsidR="00CF623E">
        <w:t>-124029, LS on reference time in UL RTOA measurement.</w:t>
      </w:r>
    </w:p>
    <w:p w:rsidR="00896EC0" w:rsidRPr="00BC22CE" w:rsidRDefault="00896EC0" w:rsidP="00BC22CE"/>
    <w:p w:rsidR="00BC22CE" w:rsidRDefault="00BC22CE" w:rsidP="006A5BD6"/>
    <w:sectPr w:rsidR="00BC22CE" w:rsidSect="00BC2D79">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16C0E"/>
    <w:multiLevelType w:val="hybridMultilevel"/>
    <w:tmpl w:val="2C648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D01891"/>
    <w:multiLevelType w:val="hybridMultilevel"/>
    <w:tmpl w:val="D714B874"/>
    <w:lvl w:ilvl="0" w:tplc="4A24B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57061E"/>
    <w:multiLevelType w:val="hybridMultilevel"/>
    <w:tmpl w:val="BA0276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B2F1BC2"/>
    <w:multiLevelType w:val="hybridMultilevel"/>
    <w:tmpl w:val="1862E87E"/>
    <w:lvl w:ilvl="0" w:tplc="CE6219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characterSpacingControl w:val="doNotCompress"/>
  <w:compat/>
  <w:rsids>
    <w:rsidRoot w:val="0051030C"/>
    <w:rsid w:val="00072B04"/>
    <w:rsid w:val="00132B5B"/>
    <w:rsid w:val="00167CDA"/>
    <w:rsid w:val="00176585"/>
    <w:rsid w:val="0024788A"/>
    <w:rsid w:val="002B311F"/>
    <w:rsid w:val="003979F0"/>
    <w:rsid w:val="004310EE"/>
    <w:rsid w:val="004A6621"/>
    <w:rsid w:val="0051030C"/>
    <w:rsid w:val="0053530F"/>
    <w:rsid w:val="0057652E"/>
    <w:rsid w:val="006A3708"/>
    <w:rsid w:val="006A5BD6"/>
    <w:rsid w:val="00767814"/>
    <w:rsid w:val="007746BA"/>
    <w:rsid w:val="00827E90"/>
    <w:rsid w:val="00896EC0"/>
    <w:rsid w:val="008E2F60"/>
    <w:rsid w:val="0096391B"/>
    <w:rsid w:val="00A31828"/>
    <w:rsid w:val="00A572EB"/>
    <w:rsid w:val="00BC22CE"/>
    <w:rsid w:val="00BC2D79"/>
    <w:rsid w:val="00CF623E"/>
    <w:rsid w:val="00F31D1C"/>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30C"/>
    <w:pPr>
      <w:spacing w:after="180"/>
    </w:pPr>
    <w:rPr>
      <w:rFonts w:ascii="Times New Roman" w:eastAsia="Times New Roman" w:hAnsi="Times New Roman" w:cs="Times New Roman"/>
      <w:sz w:val="20"/>
      <w:szCs w:val="24"/>
      <w:lang w:val="en-GB"/>
    </w:rPr>
  </w:style>
  <w:style w:type="paragraph" w:styleId="Heading1">
    <w:name w:val="heading 1"/>
    <w:aliases w:val="h1,h11,h12,h13,h14,h15,h16"/>
    <w:basedOn w:val="Normal"/>
    <w:next w:val="Normal"/>
    <w:link w:val="Heading1Char"/>
    <w:uiPriority w:val="99"/>
    <w:qFormat/>
    <w:rsid w:val="0051030C"/>
    <w:pPr>
      <w:keepNext/>
      <w:keepLines/>
      <w:pBdr>
        <w:top w:val="single" w:sz="12" w:space="3" w:color="auto"/>
      </w:pBdr>
      <w:spacing w:before="240"/>
      <w:ind w:left="1134" w:hanging="1134"/>
      <w:outlineLvl w:val="0"/>
    </w:pPr>
    <w:rPr>
      <w:rFonts w:ascii="Arial" w:eastAsia="Cambria" w:hAnsi="Arial"/>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aliases w:val="h1 Char,h11 Char,h12 Char,h13 Char,h14 Char,h15 Char,h16 Char"/>
    <w:basedOn w:val="DefaultParagraphFont"/>
    <w:link w:val="Heading1"/>
    <w:uiPriority w:val="99"/>
    <w:rsid w:val="0051030C"/>
    <w:rPr>
      <w:rFonts w:ascii="Arial" w:eastAsia="Cambria" w:hAnsi="Arial" w:cs="Times New Roman"/>
      <w:sz w:val="24"/>
      <w:szCs w:val="24"/>
      <w:lang w:val="en-GB"/>
    </w:rPr>
  </w:style>
  <w:style w:type="paragraph" w:customStyle="1" w:styleId="CRCoverPage">
    <w:name w:val="CR Cover Page"/>
    <w:uiPriority w:val="99"/>
    <w:rsid w:val="0051030C"/>
    <w:pPr>
      <w:spacing w:after="120"/>
    </w:pPr>
    <w:rPr>
      <w:rFonts w:ascii="Arial" w:eastAsia="Times New Roman" w:hAnsi="Arial" w:cs="Times New Roman"/>
      <w:sz w:val="24"/>
      <w:szCs w:val="24"/>
      <w:lang w:val="en-GB"/>
    </w:rPr>
  </w:style>
  <w:style w:type="paragraph" w:customStyle="1" w:styleId="3GPPHeader">
    <w:name w:val="3GPP_Header"/>
    <w:basedOn w:val="Normal"/>
    <w:uiPriority w:val="99"/>
    <w:rsid w:val="0051030C"/>
    <w:pPr>
      <w:tabs>
        <w:tab w:val="left" w:pos="1701"/>
        <w:tab w:val="right" w:pos="9639"/>
      </w:tabs>
      <w:overflowPunct w:val="0"/>
      <w:autoSpaceDE w:val="0"/>
      <w:autoSpaceDN w:val="0"/>
      <w:adjustRightInd w:val="0"/>
      <w:spacing w:after="240"/>
      <w:textAlignment w:val="baseline"/>
    </w:pPr>
    <w:rPr>
      <w:rFonts w:eastAsia="SimSun"/>
      <w:b/>
      <w:lang w:eastAsia="zh-CN"/>
    </w:rPr>
  </w:style>
  <w:style w:type="paragraph" w:customStyle="1" w:styleId="TAL">
    <w:name w:val="TAL"/>
    <w:basedOn w:val="Normal"/>
    <w:link w:val="TALChar"/>
    <w:rsid w:val="00167CDA"/>
    <w:pPr>
      <w:keepNext/>
      <w:keepLines/>
      <w:overflowPunct w:val="0"/>
      <w:autoSpaceDE w:val="0"/>
      <w:autoSpaceDN w:val="0"/>
      <w:adjustRightInd w:val="0"/>
      <w:spacing w:after="0"/>
      <w:textAlignment w:val="baseline"/>
    </w:pPr>
    <w:rPr>
      <w:rFonts w:ascii="Arial" w:hAnsi="Arial"/>
      <w:sz w:val="18"/>
    </w:rPr>
  </w:style>
  <w:style w:type="character" w:customStyle="1" w:styleId="TALChar">
    <w:name w:val="TAL Char"/>
    <w:basedOn w:val="DefaultParagraphFont"/>
    <w:link w:val="TAL"/>
    <w:rsid w:val="00167CDA"/>
    <w:rPr>
      <w:rFonts w:ascii="Arial" w:eastAsia="Times New Roman" w:hAnsi="Arial" w:cs="Times New Roman"/>
      <w:sz w:val="18"/>
      <w:szCs w:val="24"/>
      <w:lang w:val="en-GB"/>
    </w:rPr>
  </w:style>
  <w:style w:type="character" w:customStyle="1" w:styleId="THChar">
    <w:name w:val="TH Char"/>
    <w:basedOn w:val="DefaultParagraphFont"/>
    <w:link w:val="TH"/>
    <w:locked/>
    <w:rsid w:val="00A572EB"/>
    <w:rPr>
      <w:rFonts w:ascii="Arial" w:hAnsi="Arial" w:cs="Arial"/>
      <w:b/>
      <w:lang w:val="en-GB"/>
    </w:rPr>
  </w:style>
  <w:style w:type="paragraph" w:customStyle="1" w:styleId="TH">
    <w:name w:val="TH"/>
    <w:basedOn w:val="Normal"/>
    <w:link w:val="THChar"/>
    <w:rsid w:val="00A572EB"/>
    <w:pPr>
      <w:keepNext/>
      <w:keepLines/>
      <w:spacing w:before="60"/>
      <w:jc w:val="center"/>
    </w:pPr>
    <w:rPr>
      <w:rFonts w:ascii="Arial" w:eastAsiaTheme="minorHAnsi" w:hAnsi="Arial" w:cs="Arial"/>
      <w:b/>
      <w:sz w:val="22"/>
      <w:szCs w:val="22"/>
    </w:rPr>
  </w:style>
  <w:style w:type="paragraph" w:styleId="ListParagraph">
    <w:name w:val="List Paragraph"/>
    <w:basedOn w:val="Normal"/>
    <w:uiPriority w:val="34"/>
    <w:qFormat/>
    <w:rsid w:val="003979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30C"/>
    <w:pPr>
      <w:spacing w:after="180"/>
    </w:pPr>
    <w:rPr>
      <w:rFonts w:ascii="Times New Roman" w:eastAsia="Times New Roman" w:hAnsi="Times New Roman" w:cs="Times New Roman"/>
      <w:sz w:val="20"/>
      <w:szCs w:val="24"/>
      <w:lang w:val="en-GB"/>
    </w:rPr>
  </w:style>
  <w:style w:type="paragraph" w:styleId="Heading1">
    <w:name w:val="heading 1"/>
    <w:aliases w:val="h1,h11,h12,h13,h14,h15,h16"/>
    <w:basedOn w:val="Normal"/>
    <w:next w:val="Normal"/>
    <w:link w:val="Heading1Char"/>
    <w:uiPriority w:val="99"/>
    <w:qFormat/>
    <w:rsid w:val="0051030C"/>
    <w:pPr>
      <w:keepNext/>
      <w:keepLines/>
      <w:pBdr>
        <w:top w:val="single" w:sz="12" w:space="3" w:color="auto"/>
      </w:pBdr>
      <w:spacing w:before="240"/>
      <w:ind w:left="1134" w:hanging="1134"/>
      <w:outlineLvl w:val="0"/>
    </w:pPr>
    <w:rPr>
      <w:rFonts w:ascii="Arial" w:eastAsia="Cambria"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
    <w:basedOn w:val="DefaultParagraphFont"/>
    <w:link w:val="Heading1"/>
    <w:uiPriority w:val="99"/>
    <w:rsid w:val="0051030C"/>
    <w:rPr>
      <w:rFonts w:ascii="Arial" w:eastAsia="Cambria" w:hAnsi="Arial" w:cs="Times New Roman"/>
      <w:sz w:val="24"/>
      <w:szCs w:val="24"/>
      <w:lang w:val="en-GB"/>
    </w:rPr>
  </w:style>
  <w:style w:type="paragraph" w:customStyle="1" w:styleId="CRCoverPage">
    <w:name w:val="CR Cover Page"/>
    <w:uiPriority w:val="99"/>
    <w:rsid w:val="0051030C"/>
    <w:pPr>
      <w:spacing w:after="120"/>
    </w:pPr>
    <w:rPr>
      <w:rFonts w:ascii="Arial" w:eastAsia="Times New Roman" w:hAnsi="Arial" w:cs="Times New Roman"/>
      <w:sz w:val="24"/>
      <w:szCs w:val="24"/>
      <w:lang w:val="en-GB"/>
    </w:rPr>
  </w:style>
  <w:style w:type="paragraph" w:customStyle="1" w:styleId="3GPPHeader">
    <w:name w:val="3GPP_Header"/>
    <w:basedOn w:val="Normal"/>
    <w:uiPriority w:val="99"/>
    <w:rsid w:val="0051030C"/>
    <w:pPr>
      <w:tabs>
        <w:tab w:val="left" w:pos="1701"/>
        <w:tab w:val="right" w:pos="9639"/>
      </w:tabs>
      <w:overflowPunct w:val="0"/>
      <w:autoSpaceDE w:val="0"/>
      <w:autoSpaceDN w:val="0"/>
      <w:adjustRightInd w:val="0"/>
      <w:spacing w:after="240"/>
      <w:textAlignment w:val="baseline"/>
    </w:pPr>
    <w:rPr>
      <w:rFonts w:eastAsia="SimSun"/>
      <w:b/>
      <w:lang w:eastAsia="zh-CN"/>
    </w:rPr>
  </w:style>
  <w:style w:type="paragraph" w:customStyle="1" w:styleId="TAL">
    <w:name w:val="TAL"/>
    <w:basedOn w:val="Normal"/>
    <w:link w:val="TALChar"/>
    <w:rsid w:val="00167CDA"/>
    <w:pPr>
      <w:keepNext/>
      <w:keepLines/>
      <w:overflowPunct w:val="0"/>
      <w:autoSpaceDE w:val="0"/>
      <w:autoSpaceDN w:val="0"/>
      <w:adjustRightInd w:val="0"/>
      <w:spacing w:after="0"/>
      <w:textAlignment w:val="baseline"/>
    </w:pPr>
    <w:rPr>
      <w:rFonts w:ascii="Arial" w:hAnsi="Arial"/>
      <w:sz w:val="18"/>
    </w:rPr>
  </w:style>
  <w:style w:type="character" w:customStyle="1" w:styleId="TALChar">
    <w:name w:val="TAL Char"/>
    <w:basedOn w:val="DefaultParagraphFont"/>
    <w:link w:val="TAL"/>
    <w:rsid w:val="00167CDA"/>
    <w:rPr>
      <w:rFonts w:ascii="Arial" w:eastAsia="Times New Roman" w:hAnsi="Arial" w:cs="Times New Roman"/>
      <w:sz w:val="18"/>
      <w:szCs w:val="24"/>
      <w:lang w:val="en-GB"/>
    </w:rPr>
  </w:style>
  <w:style w:type="character" w:customStyle="1" w:styleId="THChar">
    <w:name w:val="TH Char"/>
    <w:basedOn w:val="DefaultParagraphFont"/>
    <w:link w:val="TH"/>
    <w:locked/>
    <w:rsid w:val="00A572EB"/>
    <w:rPr>
      <w:rFonts w:ascii="Arial" w:hAnsi="Arial" w:cs="Arial"/>
      <w:b/>
      <w:lang w:val="en-GB"/>
    </w:rPr>
  </w:style>
  <w:style w:type="paragraph" w:customStyle="1" w:styleId="TH">
    <w:name w:val="TH"/>
    <w:basedOn w:val="Normal"/>
    <w:link w:val="THChar"/>
    <w:rsid w:val="00A572EB"/>
    <w:pPr>
      <w:keepNext/>
      <w:keepLines/>
      <w:spacing w:before="60"/>
      <w:jc w:val="center"/>
    </w:pPr>
    <w:rPr>
      <w:rFonts w:ascii="Arial" w:eastAsiaTheme="minorHAnsi" w:hAnsi="Arial" w:cs="Arial"/>
      <w:b/>
      <w:sz w:val="22"/>
      <w:szCs w:val="22"/>
    </w:rPr>
  </w:style>
  <w:style w:type="paragraph" w:styleId="ListParagraph">
    <w:name w:val="List Paragraph"/>
    <w:basedOn w:val="Normal"/>
    <w:uiPriority w:val="34"/>
    <w:qFormat/>
    <w:rsid w:val="003979F0"/>
    <w:pPr>
      <w:ind w:left="720"/>
      <w:contextualSpacing/>
    </w:pPr>
  </w:style>
</w:styles>
</file>

<file path=word/webSettings.xml><?xml version="1.0" encoding="utf-8"?>
<w:webSettings xmlns:r="http://schemas.openxmlformats.org/officeDocument/2006/relationships" xmlns:w="http://schemas.openxmlformats.org/wordprocessingml/2006/main">
  <w:divs>
    <w:div w:id="152443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oleObject" Target="embeddings/oleObject1.bin"/><Relationship Id="rId8" Type="http://schemas.openxmlformats.org/officeDocument/2006/relationships/fontTable" Target="fontTable.xml"/><Relationship Id="rId9" Type="http://schemas.openxmlformats.org/officeDocument/2006/relationships/theme" Target="theme/theme1.xml"/><Relationship Id="rId10"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954BA-FA2D-D643-9FAE-BEA729FB1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706</Words>
  <Characters>4028</Characters>
  <Application>Microsoft Macintosh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sissakov</dc:creator>
  <cp:lastModifiedBy>Terri Brooks</cp:lastModifiedBy>
  <cp:revision>6</cp:revision>
  <dcterms:created xsi:type="dcterms:W3CDTF">2012-09-19T20:08:00Z</dcterms:created>
  <dcterms:modified xsi:type="dcterms:W3CDTF">2012-09-28T01:30:00Z</dcterms:modified>
</cp:coreProperties>
</file>